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B3" w:rsidRPr="00D33F7C" w:rsidRDefault="006677B3" w:rsidP="006677B3"/>
    <w:p w:rsidR="00A9415F" w:rsidRPr="009C2E5C" w:rsidRDefault="00F079D1" w:rsidP="00A9415F">
      <w:pPr>
        <w:pStyle w:val="Nagwek2"/>
        <w:jc w:val="right"/>
        <w:rPr>
          <w:rFonts w:ascii="Garamond" w:hAnsi="Garamond"/>
          <w:sz w:val="18"/>
          <w:szCs w:val="18"/>
        </w:rPr>
      </w:pPr>
      <w:r w:rsidRPr="009C2E5C">
        <w:rPr>
          <w:rFonts w:ascii="Garamond" w:hAnsi="Garamond"/>
          <w:sz w:val="18"/>
          <w:szCs w:val="18"/>
        </w:rPr>
        <w:t xml:space="preserve">Załącznik </w:t>
      </w:r>
      <w:r w:rsidR="00915EAB">
        <w:rPr>
          <w:rFonts w:ascii="Garamond" w:hAnsi="Garamond"/>
          <w:sz w:val="18"/>
          <w:szCs w:val="18"/>
        </w:rPr>
        <w:t>4</w:t>
      </w:r>
      <w:r w:rsidR="006D15CA" w:rsidRPr="009C2E5C">
        <w:rPr>
          <w:rFonts w:ascii="Garamond" w:hAnsi="Garamond"/>
          <w:sz w:val="18"/>
          <w:szCs w:val="18"/>
        </w:rPr>
        <w:t xml:space="preserve"> </w:t>
      </w:r>
      <w:r w:rsidR="003C1315">
        <w:rPr>
          <w:rFonts w:ascii="Garamond" w:hAnsi="Garamond"/>
          <w:sz w:val="18"/>
          <w:szCs w:val="18"/>
        </w:rPr>
        <w:t>W</w:t>
      </w:r>
      <w:r w:rsidR="00A9415F" w:rsidRPr="009C2E5C">
        <w:rPr>
          <w:rFonts w:ascii="Garamond" w:hAnsi="Garamond"/>
          <w:sz w:val="18"/>
          <w:szCs w:val="18"/>
        </w:rPr>
        <w:t xml:space="preserve">zór </w:t>
      </w:r>
      <w:r w:rsidR="009C2E5C" w:rsidRPr="009C2E5C">
        <w:rPr>
          <w:rFonts w:ascii="Garamond" w:hAnsi="Garamond"/>
          <w:sz w:val="18"/>
          <w:szCs w:val="18"/>
        </w:rPr>
        <w:t>6</w:t>
      </w:r>
      <w:r w:rsidR="00A9415F" w:rsidRPr="009C2E5C">
        <w:rPr>
          <w:rFonts w:ascii="Garamond" w:hAnsi="Garamond"/>
          <w:sz w:val="18"/>
          <w:szCs w:val="18"/>
        </w:rPr>
        <w:t xml:space="preserve"> </w:t>
      </w:r>
      <w:r w:rsidR="003C1315">
        <w:rPr>
          <w:rFonts w:ascii="Garamond" w:hAnsi="Garamond"/>
          <w:sz w:val="18"/>
          <w:szCs w:val="18"/>
        </w:rPr>
        <w:t xml:space="preserve">do regulaminu </w:t>
      </w:r>
      <w:r w:rsidR="0074681C">
        <w:rPr>
          <w:rFonts w:ascii="Garamond" w:hAnsi="Garamond"/>
          <w:sz w:val="18"/>
          <w:szCs w:val="18"/>
        </w:rPr>
        <w:t>Konkursu</w:t>
      </w:r>
      <w:bookmarkStart w:id="0" w:name="_GoBack"/>
      <w:bookmarkEnd w:id="0"/>
    </w:p>
    <w:p w:rsidR="00A9415F" w:rsidRDefault="00A9415F" w:rsidP="00A9415F">
      <w:pPr>
        <w:jc w:val="right"/>
        <w:rPr>
          <w:rFonts w:ascii="Garamond" w:hAnsi="Garamond"/>
          <w:lang w:eastAsia="en-US"/>
        </w:rPr>
      </w:pPr>
    </w:p>
    <w:p w:rsidR="00A9415F" w:rsidRPr="00D22835" w:rsidRDefault="00A9415F" w:rsidP="00A9415F">
      <w:pPr>
        <w:jc w:val="right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…………………..</w:t>
      </w:r>
    </w:p>
    <w:p w:rsidR="00A9415F" w:rsidRPr="009B74FB" w:rsidRDefault="00A9415F" w:rsidP="00A9415F">
      <w:pPr>
        <w:pStyle w:val="Nagwek2"/>
        <w:jc w:val="right"/>
        <w:rPr>
          <w:rFonts w:ascii="Garamond" w:hAnsi="Garamond"/>
          <w:sz w:val="16"/>
          <w:szCs w:val="16"/>
        </w:rPr>
      </w:pPr>
      <w:r w:rsidRPr="009B74FB">
        <w:rPr>
          <w:rFonts w:ascii="Garamond" w:hAnsi="Garamond"/>
          <w:sz w:val="16"/>
          <w:szCs w:val="16"/>
        </w:rPr>
        <w:t>Miejscowość i data</w:t>
      </w:r>
    </w:p>
    <w:p w:rsidR="00A9415F" w:rsidRDefault="00A9415F" w:rsidP="00A9415F">
      <w:pPr>
        <w:spacing w:line="276" w:lineRule="auto"/>
        <w:rPr>
          <w:lang w:eastAsia="en-US"/>
        </w:rPr>
      </w:pPr>
      <w:r>
        <w:rPr>
          <w:lang w:eastAsia="en-US"/>
        </w:rPr>
        <w:t>………………………..</w:t>
      </w:r>
    </w:p>
    <w:p w:rsidR="00A9415F" w:rsidRPr="00692A68" w:rsidRDefault="00A9415F" w:rsidP="00A9415F">
      <w:pPr>
        <w:spacing w:line="276" w:lineRule="auto"/>
        <w:rPr>
          <w:lang w:eastAsia="en-US"/>
        </w:rPr>
      </w:pPr>
      <w:r>
        <w:rPr>
          <w:lang w:eastAsia="en-US"/>
        </w:rPr>
        <w:t>………………………..</w:t>
      </w:r>
    </w:p>
    <w:p w:rsidR="00A9415F" w:rsidRPr="00692A68" w:rsidRDefault="00A9415F" w:rsidP="00A9415F">
      <w:pPr>
        <w:pStyle w:val="Nagwek2"/>
        <w:spacing w:line="276" w:lineRule="auto"/>
        <w:rPr>
          <w:rFonts w:ascii="Garamond" w:hAnsi="Garamond"/>
          <w:i w:val="0"/>
        </w:rPr>
      </w:pPr>
      <w:r w:rsidRPr="00692A68">
        <w:rPr>
          <w:rFonts w:ascii="Garamond" w:hAnsi="Garamond"/>
          <w:i w:val="0"/>
        </w:rPr>
        <w:t xml:space="preserve">………………………. </w:t>
      </w:r>
    </w:p>
    <w:p w:rsidR="00A9415F" w:rsidRPr="009B74FB" w:rsidRDefault="00A9415F" w:rsidP="00A9415F">
      <w:pPr>
        <w:pStyle w:val="Nagwek2"/>
        <w:rPr>
          <w:rFonts w:ascii="Garamond" w:hAnsi="Garamond"/>
          <w:sz w:val="16"/>
          <w:szCs w:val="16"/>
        </w:rPr>
      </w:pPr>
      <w:r w:rsidRPr="009B74FB">
        <w:rPr>
          <w:rFonts w:ascii="Garamond" w:hAnsi="Garamond"/>
          <w:sz w:val="16"/>
          <w:szCs w:val="16"/>
        </w:rPr>
        <w:t xml:space="preserve">Nazwa i adres beneficjenta </w:t>
      </w:r>
      <w:r w:rsidRPr="009B74FB">
        <w:rPr>
          <w:rFonts w:ascii="Garamond" w:hAnsi="Garamond"/>
          <w:sz w:val="16"/>
          <w:szCs w:val="16"/>
        </w:rPr>
        <w:tab/>
      </w:r>
      <w:r w:rsidRPr="009B74FB">
        <w:rPr>
          <w:rFonts w:ascii="Garamond" w:hAnsi="Garamond"/>
          <w:sz w:val="16"/>
          <w:szCs w:val="16"/>
        </w:rPr>
        <w:tab/>
      </w:r>
      <w:r w:rsidRPr="009B74FB">
        <w:rPr>
          <w:rFonts w:ascii="Garamond" w:hAnsi="Garamond"/>
          <w:sz w:val="16"/>
          <w:szCs w:val="16"/>
        </w:rPr>
        <w:tab/>
      </w:r>
      <w:r w:rsidRPr="009B74FB">
        <w:rPr>
          <w:rFonts w:ascii="Garamond" w:hAnsi="Garamond"/>
          <w:sz w:val="16"/>
          <w:szCs w:val="16"/>
        </w:rPr>
        <w:tab/>
      </w:r>
      <w:r w:rsidRPr="009B74FB">
        <w:rPr>
          <w:rFonts w:ascii="Garamond" w:hAnsi="Garamond"/>
          <w:sz w:val="16"/>
          <w:szCs w:val="16"/>
        </w:rPr>
        <w:tab/>
      </w:r>
      <w:r w:rsidRPr="009B74FB">
        <w:rPr>
          <w:rFonts w:ascii="Garamond" w:hAnsi="Garamond"/>
          <w:sz w:val="16"/>
          <w:szCs w:val="16"/>
        </w:rPr>
        <w:tab/>
      </w:r>
      <w:r w:rsidRPr="009B74FB">
        <w:rPr>
          <w:rFonts w:ascii="Garamond" w:hAnsi="Garamond"/>
          <w:sz w:val="16"/>
          <w:szCs w:val="16"/>
        </w:rPr>
        <w:tab/>
      </w:r>
    </w:p>
    <w:p w:rsidR="00A9415F" w:rsidRDefault="00A9415F" w:rsidP="00A9415F">
      <w:pPr>
        <w:rPr>
          <w:rFonts w:ascii="Garamond" w:hAnsi="Garamond"/>
          <w:b/>
          <w:sz w:val="28"/>
          <w:szCs w:val="28"/>
        </w:rPr>
      </w:pPr>
    </w:p>
    <w:p w:rsidR="00A9415F" w:rsidRDefault="00A9415F" w:rsidP="00A9415F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OŚWIADCZENIA</w:t>
      </w:r>
    </w:p>
    <w:p w:rsidR="00A9415F" w:rsidRDefault="00A9415F" w:rsidP="00A9415F">
      <w:pPr>
        <w:spacing w:line="276" w:lineRule="auto"/>
        <w:jc w:val="center"/>
        <w:rPr>
          <w:rFonts w:ascii="Garamond" w:hAnsi="Garamond"/>
          <w:b/>
        </w:rPr>
      </w:pPr>
    </w:p>
    <w:p w:rsidR="00A9415F" w:rsidRDefault="00A9415F" w:rsidP="00A9415F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 związku z ubieganiem się o dofinansowanie </w:t>
      </w:r>
    </w:p>
    <w:p w:rsidR="00A9415F" w:rsidRDefault="00A9415F" w:rsidP="00A9415F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 Programu Operacyjnego </w:t>
      </w:r>
      <w:r>
        <w:rPr>
          <w:rFonts w:ascii="Garamond" w:hAnsi="Garamond"/>
          <w:b/>
          <w:i/>
        </w:rPr>
        <w:t>Infrastruktura i Środowisko</w:t>
      </w:r>
      <w:r>
        <w:rPr>
          <w:rFonts w:ascii="Garamond" w:hAnsi="Garamond"/>
          <w:b/>
        </w:rPr>
        <w:t xml:space="preserve"> </w:t>
      </w:r>
    </w:p>
    <w:p w:rsidR="00A9415F" w:rsidRDefault="00A9415F" w:rsidP="00027947">
      <w:pPr>
        <w:spacing w:line="276" w:lineRule="auto"/>
        <w:jc w:val="center"/>
        <w:rPr>
          <w:rFonts w:ascii="Garamond" w:hAnsi="Garamond"/>
          <w:b/>
        </w:rPr>
      </w:pPr>
    </w:p>
    <w:p w:rsidR="00F03598" w:rsidRDefault="00F03598" w:rsidP="00A9415F">
      <w:pPr>
        <w:jc w:val="center"/>
        <w:rPr>
          <w:rFonts w:ascii="Garamond" w:hAnsi="Garamond"/>
          <w:b/>
        </w:rPr>
      </w:pPr>
    </w:p>
    <w:p w:rsidR="00A9415F" w:rsidRDefault="00A9415F" w:rsidP="00A9415F">
      <w:pPr>
        <w:jc w:val="both"/>
        <w:rPr>
          <w:rFonts w:ascii="Garamond" w:hAnsi="Garamond"/>
        </w:rPr>
      </w:pPr>
      <w:r w:rsidRPr="0030237B">
        <w:rPr>
          <w:rFonts w:ascii="Garamond" w:hAnsi="Garamond"/>
        </w:rPr>
        <w:t>W związku z ubieganiem się ...............................................</w:t>
      </w:r>
      <w:r w:rsidRPr="002A61B9">
        <w:rPr>
          <w:rFonts w:ascii="Garamond" w:hAnsi="Garamond"/>
          <w:i/>
          <w:iCs/>
        </w:rPr>
        <w:t xml:space="preserve"> </w:t>
      </w:r>
      <w:r w:rsidRPr="0030237B">
        <w:rPr>
          <w:rFonts w:ascii="Garamond" w:hAnsi="Garamond"/>
          <w:i/>
          <w:iCs/>
        </w:rPr>
        <w:t>(nazwa Beneficjenta)</w:t>
      </w:r>
      <w:r w:rsidRPr="0030237B">
        <w:rPr>
          <w:rFonts w:ascii="Garamond" w:hAnsi="Garamond"/>
        </w:rPr>
        <w:t xml:space="preserve"> o przyznanie dofinansowania ze środków </w:t>
      </w:r>
      <w:r w:rsidR="00BA04FD">
        <w:rPr>
          <w:rFonts w:ascii="Garamond" w:hAnsi="Garamond"/>
        </w:rPr>
        <w:t>Funduszu Spójności</w:t>
      </w:r>
      <w:r w:rsidRPr="0030237B">
        <w:rPr>
          <w:rFonts w:ascii="Garamond" w:hAnsi="Garamond"/>
        </w:rPr>
        <w:t xml:space="preserve"> w ramach Programu Operacyjnego </w:t>
      </w:r>
      <w:r w:rsidRPr="0030237B">
        <w:rPr>
          <w:rFonts w:ascii="Garamond" w:hAnsi="Garamond"/>
          <w:i/>
        </w:rPr>
        <w:t>Infrastruktura i Środowisko</w:t>
      </w:r>
      <w:r>
        <w:rPr>
          <w:rFonts w:ascii="Garamond" w:hAnsi="Garamond"/>
          <w:i/>
        </w:rPr>
        <w:t xml:space="preserve"> na lata 2014-2020</w:t>
      </w:r>
      <w:r w:rsidRPr="0030237B"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 xml:space="preserve">Osi priorytetowej </w:t>
      </w:r>
      <w:r w:rsidRPr="00FB4EAE">
        <w:rPr>
          <w:rFonts w:ascii="Garamond" w:hAnsi="Garamond"/>
        </w:rPr>
        <w:t xml:space="preserve">I </w:t>
      </w:r>
      <w:r w:rsidRPr="00A9415F">
        <w:rPr>
          <w:rFonts w:ascii="Garamond" w:hAnsi="Garamond"/>
          <w:i/>
        </w:rPr>
        <w:t xml:space="preserve">Zmniejszenie emisyjności gospodarki, </w:t>
      </w:r>
      <w:r w:rsidRPr="00A9415F">
        <w:rPr>
          <w:rFonts w:ascii="Garamond" w:hAnsi="Garamond"/>
        </w:rPr>
        <w:t>Działania</w:t>
      </w:r>
      <w:r>
        <w:rPr>
          <w:rFonts w:ascii="Garamond" w:hAnsi="Garamond"/>
        </w:rPr>
        <w:t xml:space="preserve"> 1.</w:t>
      </w:r>
      <w:r w:rsidR="00AC283F">
        <w:rPr>
          <w:rFonts w:ascii="Garamond" w:hAnsi="Garamond"/>
        </w:rPr>
        <w:t>5</w:t>
      </w:r>
      <w:r>
        <w:rPr>
          <w:rFonts w:ascii="Garamond" w:hAnsi="Garamond"/>
        </w:rPr>
        <w:t xml:space="preserve"> </w:t>
      </w:r>
      <w:r w:rsidR="00AC283F">
        <w:rPr>
          <w:rFonts w:ascii="Garamond" w:hAnsi="Garamond"/>
          <w:i/>
        </w:rPr>
        <w:t xml:space="preserve">Efektywna dystrybucja ciepła i chłodu </w:t>
      </w:r>
      <w:r w:rsidR="00AC283F">
        <w:rPr>
          <w:rFonts w:ascii="Garamond" w:hAnsi="Garamond"/>
        </w:rPr>
        <w:t xml:space="preserve">/ Działanie 1.6 </w:t>
      </w:r>
      <w:r w:rsidR="00AC283F">
        <w:rPr>
          <w:rFonts w:ascii="Garamond" w:hAnsi="Garamond"/>
          <w:i/>
        </w:rPr>
        <w:t>Promowanie wykorzystania wysokosprawnej kogeneracji ciepła i energii elektrycznej w oparciu o zapotrzebowanie na ciepło użytkowe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Poddziałanie</w:t>
      </w:r>
      <w:r w:rsidR="00122ADE">
        <w:rPr>
          <w:rFonts w:ascii="Garamond" w:hAnsi="Garamond"/>
        </w:rPr>
        <w:t xml:space="preserve"> 1.</w:t>
      </w:r>
      <w:r w:rsidR="00AC283F">
        <w:rPr>
          <w:rFonts w:ascii="Garamond" w:hAnsi="Garamond"/>
        </w:rPr>
        <w:t>6</w:t>
      </w:r>
      <w:r w:rsidR="00122ADE">
        <w:rPr>
          <w:rFonts w:ascii="Garamond" w:hAnsi="Garamond"/>
        </w:rPr>
        <w:t>.</w:t>
      </w:r>
      <w:r w:rsidR="00AC283F">
        <w:rPr>
          <w:rFonts w:ascii="Garamond" w:hAnsi="Garamond"/>
        </w:rPr>
        <w:t>2</w:t>
      </w:r>
      <w:r>
        <w:rPr>
          <w:rFonts w:ascii="Garamond" w:hAnsi="Garamond"/>
        </w:rPr>
        <w:t xml:space="preserve"> </w:t>
      </w:r>
      <w:r w:rsidR="00AC283F">
        <w:rPr>
          <w:rFonts w:ascii="Garamond" w:hAnsi="Garamond"/>
          <w:i/>
        </w:rPr>
        <w:t>Sieci ciepłownicze i chłodnicze dla źródeł wysokosprawnej kogeneracji</w:t>
      </w:r>
      <w:r w:rsidR="00AC283F">
        <w:rPr>
          <w:rStyle w:val="Odwoanieprzypisudolnego"/>
          <w:rFonts w:ascii="Garamond" w:hAnsi="Garamond"/>
          <w:i/>
        </w:rPr>
        <w:footnoteReference w:id="1"/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na realizację projektu ………………………… (</w:t>
      </w:r>
      <w:r>
        <w:rPr>
          <w:rFonts w:ascii="Garamond" w:hAnsi="Garamond"/>
          <w:i/>
        </w:rPr>
        <w:t>tytuł projektu</w:t>
      </w:r>
      <w:r>
        <w:rPr>
          <w:rFonts w:ascii="Garamond" w:hAnsi="Garamond"/>
        </w:rPr>
        <w:t>) (zwanego dalej Projektem), Beneficjent oświadcza, że:</w:t>
      </w:r>
      <w:r w:rsidR="00953314">
        <w:rPr>
          <w:rStyle w:val="Odwoanieprzypisudolnego"/>
          <w:rFonts w:ascii="Garamond" w:hAnsi="Garamond"/>
        </w:rPr>
        <w:footnoteReference w:id="2"/>
      </w:r>
    </w:p>
    <w:p w:rsidR="00A9415F" w:rsidRDefault="00A9415F" w:rsidP="00A9415F">
      <w:pPr>
        <w:suppressAutoHyphens w:val="0"/>
        <w:spacing w:after="120" w:line="276" w:lineRule="auto"/>
        <w:jc w:val="both"/>
        <w:rPr>
          <w:rFonts w:ascii="Garamond" w:hAnsi="Garamond"/>
        </w:rPr>
      </w:pPr>
    </w:p>
    <w:p w:rsidR="00EB70BD" w:rsidRDefault="00EB70BD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Projekt </w:t>
      </w:r>
      <w:r w:rsidR="00131489">
        <w:rPr>
          <w:rFonts w:ascii="Garamond" w:hAnsi="Garamond"/>
        </w:rPr>
        <w:t xml:space="preserve">nie </w:t>
      </w:r>
      <w:r>
        <w:rPr>
          <w:rFonts w:ascii="Garamond" w:hAnsi="Garamond"/>
        </w:rPr>
        <w:t>znajduje się Wykazie Projektów Zidentyfikowanych, stanowiącym Załącznik nr 5 do Szczegółowego Opisu Osi Prioryte</w:t>
      </w:r>
      <w:r w:rsidR="00131489">
        <w:rPr>
          <w:rFonts w:ascii="Garamond" w:hAnsi="Garamond"/>
        </w:rPr>
        <w:t xml:space="preserve">towych </w:t>
      </w:r>
      <w:proofErr w:type="spellStart"/>
      <w:r w:rsidR="00131489">
        <w:rPr>
          <w:rFonts w:ascii="Garamond" w:hAnsi="Garamond"/>
        </w:rPr>
        <w:t>POIiŚ</w:t>
      </w:r>
      <w:proofErr w:type="spellEnd"/>
      <w:r w:rsidR="00131489">
        <w:rPr>
          <w:rFonts w:ascii="Garamond" w:hAnsi="Garamond"/>
        </w:rPr>
        <w:t xml:space="preserve"> 2014-2020.</w:t>
      </w:r>
    </w:p>
    <w:p w:rsidR="00A9415F" w:rsidRPr="00A9415F" w:rsidRDefault="00A9415F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A9415F">
        <w:rPr>
          <w:rFonts w:ascii="Garamond" w:hAnsi="Garamond"/>
        </w:rPr>
        <w:t>Informacje zawarte we wniosku i w załącznikach są zgodne ze stanem faktycznym i że jest świadomy odpowiedzialności karnej wynikającej z art. 271 kodeksu karnego, dotyczącej poświadczenia nieprawdy, co do okoliczności mającej znaczenie prawne.</w:t>
      </w:r>
    </w:p>
    <w:p w:rsidR="00A9415F" w:rsidRDefault="00A9415F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Żaden element projektu nie był, nie jest i nie będzie podwójnie finansowany w rozumieniu rozdziału 6.7 </w:t>
      </w:r>
      <w:r w:rsidRPr="00EF6A96">
        <w:rPr>
          <w:rFonts w:ascii="Garamond" w:hAnsi="Garamond"/>
          <w:i/>
        </w:rPr>
        <w:t>Wytycznych w zakresie kwalifikowalności wydatków w ramach Programu Operacyjnego Infrastruktura i Środowisko na lata 2014-2020</w:t>
      </w:r>
      <w:r>
        <w:rPr>
          <w:rFonts w:ascii="Garamond" w:hAnsi="Garamond"/>
        </w:rPr>
        <w:t>.</w:t>
      </w:r>
    </w:p>
    <w:p w:rsidR="00A9415F" w:rsidRDefault="00A9415F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DB7D96">
        <w:rPr>
          <w:rFonts w:ascii="Garamond" w:hAnsi="Garamond"/>
        </w:rPr>
        <w:t>Nie podlega wykluczeniu z ubiegania się o dofinansowanie na podstawie odrębnych przepisów takich jak:</w:t>
      </w:r>
    </w:p>
    <w:p w:rsidR="00A9415F" w:rsidRPr="00EF6A96" w:rsidRDefault="00A9415F" w:rsidP="00A9415F">
      <w:pPr>
        <w:pStyle w:val="Default"/>
        <w:numPr>
          <w:ilvl w:val="0"/>
          <w:numId w:val="9"/>
        </w:numPr>
        <w:spacing w:after="120"/>
        <w:ind w:left="714" w:hanging="357"/>
        <w:jc w:val="both"/>
        <w:rPr>
          <w:rFonts w:ascii="Garamond" w:hAnsi="Garamond"/>
        </w:rPr>
      </w:pPr>
      <w:r w:rsidRPr="00EF6A96">
        <w:rPr>
          <w:rFonts w:ascii="Garamond" w:hAnsi="Garamond"/>
        </w:rPr>
        <w:t>art. 207 ust. 4 ustawy z dnia 27 sierpnia 2009 r. o finansach publicznych (</w:t>
      </w:r>
      <w:proofErr w:type="spellStart"/>
      <w:r w:rsidRPr="00EF6A96">
        <w:rPr>
          <w:rFonts w:ascii="Garamond" w:hAnsi="Garamond"/>
        </w:rPr>
        <w:t>t.j</w:t>
      </w:r>
      <w:proofErr w:type="spellEnd"/>
      <w:r w:rsidRPr="00EF6A96">
        <w:rPr>
          <w:rFonts w:ascii="Garamond" w:hAnsi="Garamond"/>
        </w:rPr>
        <w:t xml:space="preserve">. Dz. U. 2013 poz. 885 z </w:t>
      </w:r>
      <w:proofErr w:type="spellStart"/>
      <w:r w:rsidRPr="00EF6A96">
        <w:rPr>
          <w:rFonts w:ascii="Garamond" w:hAnsi="Garamond"/>
        </w:rPr>
        <w:t>późn</w:t>
      </w:r>
      <w:proofErr w:type="spellEnd"/>
      <w:r w:rsidRPr="00EF6A96">
        <w:rPr>
          <w:rFonts w:ascii="Garamond" w:hAnsi="Garamond"/>
        </w:rPr>
        <w:t xml:space="preserve">. zm.); </w:t>
      </w:r>
    </w:p>
    <w:p w:rsidR="00A9415F" w:rsidRDefault="00A9415F" w:rsidP="00A9415F">
      <w:pPr>
        <w:pStyle w:val="Default"/>
        <w:numPr>
          <w:ilvl w:val="0"/>
          <w:numId w:val="9"/>
        </w:numPr>
        <w:spacing w:after="120"/>
        <w:ind w:left="714" w:hanging="357"/>
        <w:jc w:val="both"/>
        <w:rPr>
          <w:rFonts w:ascii="Garamond" w:hAnsi="Garamond"/>
        </w:rPr>
      </w:pPr>
      <w:r w:rsidRPr="00EF6A96">
        <w:rPr>
          <w:rFonts w:ascii="Garamond" w:hAnsi="Garamond"/>
        </w:rPr>
        <w:t xml:space="preserve">art. 12 ust. 1 pkt 1 ustawy z dnia 15 czerwca 2012 r. o skutkach powierzania wykonywania pracy cudzoziemcom przebywającym wbrew przepisom na terytorium Rzeczypospolitej Polskiej (Dz. U. 2012 poz. 769); </w:t>
      </w:r>
    </w:p>
    <w:p w:rsidR="00A9415F" w:rsidRPr="00EF6A96" w:rsidRDefault="00A9415F" w:rsidP="00A9415F">
      <w:pPr>
        <w:pStyle w:val="Default"/>
        <w:numPr>
          <w:ilvl w:val="0"/>
          <w:numId w:val="9"/>
        </w:numPr>
        <w:spacing w:after="120"/>
        <w:ind w:left="714" w:hanging="357"/>
        <w:jc w:val="both"/>
        <w:rPr>
          <w:rFonts w:ascii="Garamond" w:hAnsi="Garamond"/>
        </w:rPr>
      </w:pPr>
      <w:r w:rsidRPr="00EF6A96">
        <w:rPr>
          <w:rFonts w:ascii="Garamond" w:hAnsi="Garamond"/>
        </w:rPr>
        <w:t>art. 9 ust. 1 pkt 2a ustawy z dnia 28 października 2002 r. o odpowiedzialności podmiotów zbiorowych za czyny zabronione pod groźbą kary (</w:t>
      </w:r>
      <w:proofErr w:type="spellStart"/>
      <w:r w:rsidRPr="00EF6A96">
        <w:rPr>
          <w:rFonts w:ascii="Garamond" w:hAnsi="Garamond"/>
        </w:rPr>
        <w:t>t.j</w:t>
      </w:r>
      <w:proofErr w:type="spellEnd"/>
      <w:r w:rsidRPr="00EF6A96">
        <w:rPr>
          <w:rFonts w:ascii="Garamond" w:hAnsi="Garamond"/>
        </w:rPr>
        <w:t>. Dz. U. 201</w:t>
      </w:r>
      <w:r w:rsidR="00052801">
        <w:rPr>
          <w:rFonts w:ascii="Garamond" w:hAnsi="Garamond"/>
        </w:rPr>
        <w:t>5</w:t>
      </w:r>
      <w:r w:rsidRPr="00EF6A96">
        <w:rPr>
          <w:rFonts w:ascii="Garamond" w:hAnsi="Garamond"/>
        </w:rPr>
        <w:t xml:space="preserve"> poz.</w:t>
      </w:r>
      <w:r>
        <w:rPr>
          <w:rFonts w:ascii="Garamond" w:hAnsi="Garamond"/>
        </w:rPr>
        <w:t xml:space="preserve"> </w:t>
      </w:r>
      <w:r w:rsidR="00052801">
        <w:rPr>
          <w:rFonts w:ascii="Garamond" w:hAnsi="Garamond"/>
        </w:rPr>
        <w:t>122</w:t>
      </w:r>
      <w:r>
        <w:rPr>
          <w:rFonts w:ascii="Garamond" w:hAnsi="Garamond"/>
        </w:rPr>
        <w:t xml:space="preserve">). </w:t>
      </w:r>
      <w:r w:rsidRPr="00EF6A96">
        <w:rPr>
          <w:rFonts w:ascii="Garamond" w:hAnsi="Garamond"/>
        </w:rPr>
        <w:t xml:space="preserve">Treść </w:t>
      </w:r>
      <w:r w:rsidRPr="00EF6A96">
        <w:rPr>
          <w:rFonts w:ascii="Garamond" w:hAnsi="Garamond"/>
        </w:rPr>
        <w:lastRenderedPageBreak/>
        <w:t>i</w:t>
      </w:r>
      <w:r w:rsidR="00D769EC">
        <w:rPr>
          <w:rFonts w:ascii="Garamond" w:hAnsi="Garamond"/>
        </w:rPr>
        <w:t> </w:t>
      </w:r>
      <w:r w:rsidRPr="00EF6A96">
        <w:rPr>
          <w:rFonts w:ascii="Garamond" w:hAnsi="Garamond"/>
        </w:rPr>
        <w:t>struktura papierowej wersji wniosku o dofinansowanie i załączników do tego wniosku są tożsame z treścią i strukturą elektronicznej wersji tych dokumentów.</w:t>
      </w:r>
    </w:p>
    <w:p w:rsidR="00A9415F" w:rsidRDefault="00A9415F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C84052">
        <w:rPr>
          <w:rFonts w:ascii="Garamond" w:hAnsi="Garamond"/>
        </w:rPr>
        <w:t>ie jest przedsiębiorstwem w trudnej sytuacji</w:t>
      </w:r>
      <w:r>
        <w:rPr>
          <w:rFonts w:ascii="Garamond" w:hAnsi="Garamond"/>
        </w:rPr>
        <w:t xml:space="preserve"> </w:t>
      </w:r>
      <w:r w:rsidRPr="00C84052">
        <w:rPr>
          <w:rFonts w:ascii="Garamond" w:hAnsi="Garamond"/>
        </w:rPr>
        <w:t>w rozumieniu Komunikatu Komisji</w:t>
      </w:r>
      <w:r w:rsidR="00A10110">
        <w:rPr>
          <w:rFonts w:ascii="Garamond" w:hAnsi="Garamond"/>
        </w:rPr>
        <w:t>:</w:t>
      </w:r>
      <w:r w:rsidRPr="00C84052">
        <w:rPr>
          <w:rFonts w:ascii="Garamond" w:hAnsi="Garamond"/>
        </w:rPr>
        <w:t xml:space="preserve"> </w:t>
      </w:r>
      <w:r w:rsidRPr="00A10110">
        <w:rPr>
          <w:rFonts w:ascii="Garamond" w:hAnsi="Garamond"/>
          <w:i/>
        </w:rPr>
        <w:t>Wytyczne dotyczące pomocy państwa na ratowanie i restrukturyzację przedsiębiorstw niefinansowych znajdujących się w</w:t>
      </w:r>
      <w:r w:rsidR="00D769EC">
        <w:rPr>
          <w:rFonts w:ascii="Garamond" w:hAnsi="Garamond"/>
          <w:i/>
        </w:rPr>
        <w:t> </w:t>
      </w:r>
      <w:r w:rsidRPr="00A10110">
        <w:rPr>
          <w:rFonts w:ascii="Garamond" w:hAnsi="Garamond"/>
          <w:i/>
        </w:rPr>
        <w:t xml:space="preserve">trudnej sytuacji </w:t>
      </w:r>
      <w:r w:rsidRPr="00C84052">
        <w:rPr>
          <w:rFonts w:ascii="Garamond" w:hAnsi="Garamond"/>
        </w:rPr>
        <w:t>(Dz. Urz. UE 2014 C 249/01)</w:t>
      </w:r>
      <w:r>
        <w:rPr>
          <w:rFonts w:ascii="Garamond" w:hAnsi="Garamond"/>
        </w:rPr>
        <w:t>.</w:t>
      </w:r>
    </w:p>
    <w:p w:rsidR="00E65993" w:rsidRPr="00052801" w:rsidRDefault="00E65993" w:rsidP="00E65993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052801">
        <w:rPr>
          <w:rFonts w:ascii="Garamond" w:hAnsi="Garamond"/>
        </w:rPr>
        <w:t>Zobowiązania wobec Urzędu Skarbowego i Zakładu Ubezpieczeń Społecznych regulowane są w terminie oraz nie</w:t>
      </w:r>
      <w:r w:rsidR="00855C5F">
        <w:rPr>
          <w:rFonts w:ascii="Garamond" w:hAnsi="Garamond"/>
        </w:rPr>
        <w:t xml:space="preserve"> </w:t>
      </w:r>
      <w:r w:rsidRPr="00052801">
        <w:rPr>
          <w:rFonts w:ascii="Garamond" w:hAnsi="Garamond"/>
        </w:rPr>
        <w:t>ma zaległości w opłacaniu składek na ubezpieczenie społeczne, ubezpieczenie zdrowotne, Fundusz Pracy i Fundusz Gwarantowanych Świadczeń Pracowniczych oraz podatków i innych należności publicznoprawnych.</w:t>
      </w:r>
    </w:p>
    <w:p w:rsidR="00E65993" w:rsidRPr="00052801" w:rsidRDefault="00E65993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052801">
        <w:rPr>
          <w:rFonts w:ascii="Garamond" w:hAnsi="Garamond"/>
        </w:rPr>
        <w:t>Żaden z urzędujących członków organu zarządzającego nie jest prawomocnie skazany za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A9415F" w:rsidRDefault="00A9415F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Wyraża zgodę na poddanie się kontroli, w zakresie i na zasadach określonych w wydanych przez Ministra Infrastruktury i Rozwoju </w:t>
      </w:r>
      <w:r>
        <w:rPr>
          <w:rFonts w:ascii="Garamond" w:hAnsi="Garamond"/>
          <w:i/>
        </w:rPr>
        <w:t>Wytycznych w zakresie kontroli dla Programu Operacyjnego Infrastruktura i Środowisko 2014-2020</w:t>
      </w:r>
      <w:r>
        <w:rPr>
          <w:rFonts w:ascii="Garamond" w:hAnsi="Garamond"/>
        </w:rPr>
        <w:t>.</w:t>
      </w:r>
      <w:r>
        <w:rPr>
          <w:rStyle w:val="Odwoanieprzypisudolnego"/>
          <w:rFonts w:ascii="Garamond" w:hAnsi="Garamond"/>
        </w:rPr>
        <w:footnoteReference w:id="3"/>
      </w:r>
    </w:p>
    <w:p w:rsidR="00A9415F" w:rsidRDefault="00A9415F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Wydatki poniesione przez ……………… (</w:t>
      </w:r>
      <w:r w:rsidRPr="00A9415F">
        <w:rPr>
          <w:rFonts w:ascii="Garamond" w:hAnsi="Garamond"/>
        </w:rPr>
        <w:t>należy podać nazwę podmiotu</w:t>
      </w:r>
      <w:r>
        <w:rPr>
          <w:rFonts w:ascii="Garamond" w:hAnsi="Garamond"/>
        </w:rPr>
        <w:t>) zostały poniesione zgodnie z zasadami kwalifikowania wydatków i Beneficjent przyjmuje na siebie odpowiedzialność za ich prawidłowość.</w:t>
      </w:r>
      <w:r w:rsidRPr="001C7F26">
        <w:rPr>
          <w:rFonts w:ascii="Garamond" w:hAnsi="Garamond"/>
          <w:vertAlign w:val="superscript"/>
        </w:rPr>
        <w:footnoteReference w:id="4"/>
      </w:r>
    </w:p>
    <w:p w:rsidR="00A9415F" w:rsidRDefault="00A9415F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A9415F">
        <w:rPr>
          <w:rFonts w:ascii="Garamond" w:hAnsi="Garamond"/>
        </w:rPr>
        <w:t>Projekt jest zgodny z właściwymi przepisami prawa wspólnotowego i krajowego, w</w:t>
      </w:r>
      <w:r>
        <w:rPr>
          <w:rFonts w:ascii="Garamond" w:hAnsi="Garamond"/>
        </w:rPr>
        <w:t> </w:t>
      </w:r>
      <w:r w:rsidRPr="00A9415F">
        <w:rPr>
          <w:rFonts w:ascii="Garamond" w:hAnsi="Garamond"/>
        </w:rPr>
        <w:t>szczególności dotyczącymi zamówień publicznych oraz pomocy publicznej.</w:t>
      </w:r>
    </w:p>
    <w:p w:rsidR="009E1730" w:rsidRPr="008C2112" w:rsidRDefault="009E1730" w:rsidP="009E1730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8C2112">
        <w:rPr>
          <w:rFonts w:ascii="Garamond" w:hAnsi="Garamond"/>
        </w:rPr>
        <w:t>Oświadczam, że najpóźniej w dniu zakończenia realizacji projektu system będzie spełniać wymogi dla efektywnego systemu ciepłowniczego i chłodniczego w rozumieniu art. 2 pkt 41 dyrektywy 2012/27/UE</w:t>
      </w:r>
      <w:r w:rsidR="00C92819">
        <w:rPr>
          <w:rFonts w:ascii="Garamond" w:hAnsi="Garamond"/>
        </w:rPr>
        <w:t xml:space="preserve"> </w:t>
      </w:r>
      <w:r w:rsidR="00C92819" w:rsidRPr="00C92819">
        <w:rPr>
          <w:rFonts w:ascii="Garamond" w:hAnsi="Garamond"/>
        </w:rPr>
        <w:t>z dnia 25 października 2012 r. w sprawie efektywności energetycznej, zmiany dyrektyw 2009/125/WE i 2010/30/UE oraz uchylenia dyrektyw 2004/8/WE i</w:t>
      </w:r>
      <w:r w:rsidR="00C92819">
        <w:rPr>
          <w:rFonts w:ascii="Garamond" w:hAnsi="Garamond"/>
        </w:rPr>
        <w:t> </w:t>
      </w:r>
      <w:r w:rsidR="00C92819" w:rsidRPr="00C92819">
        <w:rPr>
          <w:rFonts w:ascii="Garamond" w:hAnsi="Garamond"/>
        </w:rPr>
        <w:t>2006/32/WE</w:t>
      </w:r>
      <w:r w:rsidRPr="008C2112">
        <w:rPr>
          <w:rFonts w:ascii="Garamond" w:hAnsi="Garamond"/>
        </w:rPr>
        <w:t>.</w:t>
      </w:r>
      <w:r w:rsidR="00046987" w:rsidRPr="008C2112">
        <w:rPr>
          <w:rFonts w:ascii="Garamond" w:hAnsi="Garamond"/>
        </w:rPr>
        <w:t xml:space="preserve"> </w:t>
      </w:r>
    </w:p>
    <w:p w:rsidR="007C13A5" w:rsidRPr="00A9415F" w:rsidRDefault="007C13A5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Projekt zakłada zastosowanie wyłącznie technologii i urządzeń spełniających normy ekologiczne UE określone w </w:t>
      </w:r>
      <w:proofErr w:type="spellStart"/>
      <w:r>
        <w:rPr>
          <w:rFonts w:ascii="Garamond" w:hAnsi="Garamond"/>
        </w:rPr>
        <w:t>obwieszczeniach</w:t>
      </w:r>
      <w:proofErr w:type="spellEnd"/>
      <w:r>
        <w:rPr>
          <w:rFonts w:ascii="Garamond" w:hAnsi="Garamond"/>
        </w:rPr>
        <w:t xml:space="preserve"> Prezesa </w:t>
      </w:r>
      <w:r w:rsidR="00147374">
        <w:rPr>
          <w:rFonts w:ascii="Garamond" w:hAnsi="Garamond"/>
        </w:rPr>
        <w:t xml:space="preserve">Polskiego Komitetu Normalizacyjnego w sprawie wykazu norm </w:t>
      </w:r>
      <w:r w:rsidR="00570B0D">
        <w:rPr>
          <w:rFonts w:ascii="Garamond" w:hAnsi="Garamond"/>
        </w:rPr>
        <w:t>zharmonizowanych</w:t>
      </w:r>
      <w:r w:rsidR="00147374">
        <w:rPr>
          <w:rFonts w:ascii="Garamond" w:hAnsi="Garamond"/>
        </w:rPr>
        <w:t>.</w:t>
      </w:r>
    </w:p>
    <w:p w:rsidR="00A9415F" w:rsidRPr="00A9415F" w:rsidRDefault="00E65993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A9415F" w:rsidRPr="00A9415F">
        <w:rPr>
          <w:rFonts w:ascii="Garamond" w:hAnsi="Garamond"/>
        </w:rPr>
        <w:t xml:space="preserve">obowiązuje się do zapewnienia trwałości </w:t>
      </w:r>
      <w:r>
        <w:rPr>
          <w:rFonts w:ascii="Garamond" w:hAnsi="Garamond"/>
        </w:rPr>
        <w:t>P</w:t>
      </w:r>
      <w:r w:rsidR="00A9415F" w:rsidRPr="00A9415F">
        <w:rPr>
          <w:rFonts w:ascii="Garamond" w:hAnsi="Garamond"/>
        </w:rPr>
        <w:t>rojektu, w rozumieniu art. 71 rozporządzenia 1303/2013, w okresie 5 lat od daty płatności końcowej na rzecz Beneficjent, pod rygorem obowiązku zwrotu środków.</w:t>
      </w:r>
    </w:p>
    <w:p w:rsidR="00A9415F" w:rsidRPr="00A9148E" w:rsidRDefault="00E65993" w:rsidP="00A9148E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A9415F" w:rsidRPr="00A9148E">
        <w:rPr>
          <w:rFonts w:ascii="Garamond" w:hAnsi="Garamond"/>
        </w:rPr>
        <w:t>obowiązuje się do zabezpieczenia środków na pokrycie wkładu własnego.</w:t>
      </w:r>
    </w:p>
    <w:p w:rsidR="00A9415F" w:rsidRDefault="00A9415F" w:rsidP="00727753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E65993">
        <w:rPr>
          <w:rFonts w:ascii="Garamond" w:hAnsi="Garamond"/>
        </w:rPr>
        <w:lastRenderedPageBreak/>
        <w:t>Wyraża zgodę na udzielenie informacji na potrzeby ewaluacji przeprowadzonych przez uprawnioną jednostkę lub organizację (m.in. IZ i IP).</w:t>
      </w:r>
    </w:p>
    <w:p w:rsidR="00A9415F" w:rsidRDefault="00A9415F" w:rsidP="00A9415F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Posiada odrębny system księgowy lub stosuje odpowiedni kod księgowy dla wszystkich operacji finansowych związanych z projektem.</w:t>
      </w:r>
    </w:p>
    <w:p w:rsidR="00A9415F" w:rsidRDefault="00A9415F" w:rsidP="00A9415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 i stosuje procedury dotyczące:</w:t>
      </w:r>
    </w:p>
    <w:p w:rsidR="00A9415F" w:rsidRDefault="00A9415F" w:rsidP="00A9148E">
      <w:pPr>
        <w:numPr>
          <w:ilvl w:val="0"/>
          <w:numId w:val="10"/>
        </w:numPr>
        <w:suppressAutoHyphens w:val="0"/>
        <w:spacing w:before="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weryfikacji, czy roboty, usługi i/lub dostawy, za które jest dokonywana płatność zostały rzeczywiście wykonane zgodnie z zawartą umową;</w:t>
      </w:r>
    </w:p>
    <w:p w:rsidR="00A9415F" w:rsidRDefault="00A9415F" w:rsidP="00A9148E">
      <w:pPr>
        <w:numPr>
          <w:ilvl w:val="0"/>
          <w:numId w:val="10"/>
        </w:numPr>
        <w:suppressAutoHyphens w:val="0"/>
        <w:spacing w:before="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przygotowywania wniosków o płatność, w tym zasad weryfikacji i poświadczania, czy wszystkie wydatki włączane do wniosku o płatność są zgodne z zasadami zawartymi w </w:t>
      </w:r>
      <w:r w:rsidRPr="00773B6C">
        <w:rPr>
          <w:rFonts w:ascii="Garamond" w:hAnsi="Garamond"/>
          <w:i/>
        </w:rPr>
        <w:t>Wytycznych w zakresie kwalifikowalności wydatków w ramach Programu Operacyjnego Infrastruktura i Środowisko na lata 2014-2020</w:t>
      </w:r>
      <w:r>
        <w:rPr>
          <w:rFonts w:ascii="Garamond" w:hAnsi="Garamond"/>
        </w:rPr>
        <w:t>, wydanych przez Ministra Infrastruktury i Rozwoju;</w:t>
      </w:r>
    </w:p>
    <w:p w:rsidR="00A9415F" w:rsidRPr="00A9415F" w:rsidRDefault="00A9415F" w:rsidP="00A9148E">
      <w:pPr>
        <w:numPr>
          <w:ilvl w:val="0"/>
          <w:numId w:val="10"/>
        </w:numPr>
        <w:suppressAutoHyphens w:val="0"/>
        <w:spacing w:before="60" w:after="120" w:line="276" w:lineRule="auto"/>
        <w:jc w:val="both"/>
        <w:rPr>
          <w:rFonts w:ascii="Garamond" w:hAnsi="Garamond"/>
        </w:rPr>
      </w:pPr>
      <w:r w:rsidRPr="00A9415F">
        <w:rPr>
          <w:rFonts w:ascii="Garamond" w:hAnsi="Garamond"/>
        </w:rPr>
        <w:t>archiwizacji wszelkich dokumentów związanych z realizacją projektu zgodnie z</w:t>
      </w:r>
      <w:r w:rsidR="00052801">
        <w:rPr>
          <w:rFonts w:ascii="Garamond" w:hAnsi="Garamond"/>
        </w:rPr>
        <w:t> </w:t>
      </w:r>
      <w:r w:rsidRPr="00A9415F">
        <w:rPr>
          <w:rFonts w:ascii="Garamond" w:hAnsi="Garamond"/>
        </w:rPr>
        <w:t>postanowieniami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  <w:p w:rsidR="00AC283F" w:rsidRPr="009B74FB" w:rsidRDefault="00AC283F" w:rsidP="009B74FB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9B74FB">
        <w:rPr>
          <w:rFonts w:ascii="Garamond" w:hAnsi="Garamond"/>
        </w:rPr>
        <w:t xml:space="preserve">Umowy z wykonawcami dla zadań objętych projektem zawierane były/będą zgodnie z ustawą Prawo zamówień publicznych, gdy wymóg jej stosowania wynika z tej ustawy. Zapewnienie działania zgodności z ustawą </w:t>
      </w:r>
      <w:proofErr w:type="spellStart"/>
      <w:r w:rsidRPr="009B74FB">
        <w:rPr>
          <w:rFonts w:ascii="Garamond" w:hAnsi="Garamond"/>
        </w:rPr>
        <w:t>Pzp</w:t>
      </w:r>
      <w:proofErr w:type="spellEnd"/>
      <w:r w:rsidRPr="009B74FB">
        <w:rPr>
          <w:rFonts w:ascii="Garamond" w:hAnsi="Garamond"/>
        </w:rPr>
        <w:t xml:space="preserve"> odnosi się również do umów zawieranych przez podmiot upoważniony do ponoszenia wydatków w ramach projektu (jeśli dotyczy). </w:t>
      </w:r>
    </w:p>
    <w:p w:rsidR="00AC283F" w:rsidRPr="009B74FB" w:rsidRDefault="00AC283F" w:rsidP="009B74FB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9B74FB">
        <w:rPr>
          <w:rFonts w:ascii="Garamond" w:hAnsi="Garamond"/>
        </w:rPr>
        <w:t xml:space="preserve">Umowy z wykonawcami dla zadań objętych projektem, do których nie ma zastosowania ustawa Prawo zamówień publicznych, zawierane były/będą zgodnie z wewnętrznymi procedurami Beneficjenta (Wnioskodawcy) oraz z zachowaniem trybów i zasad określonych w Wytycznych w zakresie kwalifikowalności wydatków w ramach Programu Operacyjnego Infrastruktura i Środowisko na lata 2014 – 2020.  Zapewnienie powyższe odnosi się również do umów zawieranych przez podmiot upoważniony do ponoszenia wydatków w ramach projektu (jeśli dotyczy). </w:t>
      </w:r>
    </w:p>
    <w:p w:rsidR="00AC283F" w:rsidRDefault="00AC283F" w:rsidP="009B74FB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9B74FB">
        <w:rPr>
          <w:rFonts w:ascii="Garamond" w:hAnsi="Garamond"/>
        </w:rPr>
        <w:t>Na potwierdzenie spełniania warunku określonego w pkt. 19 powyżej, Beneficjent (Wnioskodawca, podmiot upoważniony do ponoszenia wydatków w ramach projektu – jeśli dotyczy) przedkłada wewnętrzne procedury zawierania umów z wykonawcami dla zadań objętych projektem, do których nie ma zastosowania ustawa Prawo Zamówień Publicznych, zawierające regulacje zgodne z Wytycznymi w zakresie kwalifikowalności wydatków w ramach Programu Operacyjnego Infrastruktura i Środow</w:t>
      </w:r>
      <w:r w:rsidR="00EB70BD">
        <w:rPr>
          <w:rFonts w:ascii="Garamond" w:hAnsi="Garamond"/>
        </w:rPr>
        <w:t>isko na lata 2014 – 2020.</w:t>
      </w:r>
    </w:p>
    <w:p w:rsidR="00EB70BD" w:rsidRPr="00F73888" w:rsidRDefault="00EB70BD" w:rsidP="00EB70BD">
      <w:pPr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Garamond" w:hAnsi="Garamond"/>
        </w:rPr>
      </w:pPr>
      <w:r w:rsidRPr="00EB70BD">
        <w:rPr>
          <w:rFonts w:ascii="Garamond" w:hAnsi="Garamond"/>
        </w:rPr>
        <w:t>Oświadczam, że najpóźniej w dniu zakończenia oceny merytorycznej II stopnia zostaną przedłożone k</w:t>
      </w:r>
      <w:r w:rsidRPr="00F73888">
        <w:rPr>
          <w:rFonts w:ascii="Garamond" w:hAnsi="Garamond"/>
        </w:rPr>
        <w:t>opie dokumentacji potwierdzającej przeprowadzenie postępowania w sprawie oceny oddziaływania na środowisko dla całego zakresu projektu (o ile właściwe dla danego typu projektu), zgodnie z wymogami punktu F.3 wniosku o dofinansowanie, tj.:</w:t>
      </w:r>
    </w:p>
    <w:p w:rsidR="00EB70BD" w:rsidRPr="00F73888" w:rsidRDefault="00EB70BD" w:rsidP="00EB70BD">
      <w:pPr>
        <w:numPr>
          <w:ilvl w:val="0"/>
          <w:numId w:val="13"/>
        </w:numPr>
        <w:ind w:left="709" w:hanging="425"/>
        <w:jc w:val="both"/>
        <w:rPr>
          <w:rFonts w:ascii="Garamond" w:hAnsi="Garamond"/>
        </w:rPr>
      </w:pPr>
      <w:r w:rsidRPr="00F73888">
        <w:rPr>
          <w:rFonts w:ascii="Garamond" w:hAnsi="Garamond"/>
        </w:rPr>
        <w:lastRenderedPageBreak/>
        <w:t xml:space="preserve">nietechniczne streszczenie raportu OOŚ lub cały raport OOŚ; </w:t>
      </w:r>
    </w:p>
    <w:p w:rsidR="00EB70BD" w:rsidRPr="00F73888" w:rsidRDefault="00EB70BD" w:rsidP="00EB70BD">
      <w:pPr>
        <w:numPr>
          <w:ilvl w:val="0"/>
          <w:numId w:val="13"/>
        </w:numPr>
        <w:ind w:left="709" w:hanging="425"/>
        <w:jc w:val="both"/>
        <w:rPr>
          <w:rFonts w:ascii="Garamond" w:hAnsi="Garamond"/>
        </w:rPr>
      </w:pPr>
      <w:r w:rsidRPr="00F73888">
        <w:rPr>
          <w:rFonts w:ascii="Garamond" w:hAnsi="Garamond"/>
        </w:rPr>
        <w:t>informacje na temat konsultacji z organami ds. ochrony środowiska;</w:t>
      </w:r>
    </w:p>
    <w:p w:rsidR="00EB70BD" w:rsidRPr="00F73888" w:rsidRDefault="00EB70BD" w:rsidP="00EB70BD">
      <w:pPr>
        <w:numPr>
          <w:ilvl w:val="0"/>
          <w:numId w:val="13"/>
        </w:numPr>
        <w:ind w:left="709" w:hanging="425"/>
        <w:jc w:val="both"/>
        <w:rPr>
          <w:rFonts w:ascii="Garamond" w:hAnsi="Garamond"/>
        </w:rPr>
      </w:pPr>
      <w:r w:rsidRPr="00F73888">
        <w:rPr>
          <w:rFonts w:ascii="Garamond" w:hAnsi="Garamond"/>
        </w:rPr>
        <w:t xml:space="preserve">informacje na temat przeprowadzonych  konsultacji ze społeczeństwem; </w:t>
      </w:r>
    </w:p>
    <w:p w:rsidR="00EB70BD" w:rsidRPr="00F73888" w:rsidRDefault="00EB70BD" w:rsidP="00EB70BD">
      <w:pPr>
        <w:numPr>
          <w:ilvl w:val="0"/>
          <w:numId w:val="13"/>
        </w:numPr>
        <w:ind w:left="709" w:hanging="425"/>
        <w:jc w:val="both"/>
        <w:rPr>
          <w:rFonts w:ascii="Garamond" w:hAnsi="Garamond"/>
        </w:rPr>
      </w:pPr>
      <w:r w:rsidRPr="00F73888">
        <w:rPr>
          <w:rFonts w:ascii="Garamond" w:hAnsi="Garamond"/>
        </w:rPr>
        <w:t xml:space="preserve">decyzja o środowiskowych uwarunkowaniach wraz z postanowieniami i opiniami uzgadniającymi; </w:t>
      </w:r>
    </w:p>
    <w:p w:rsidR="00EB70BD" w:rsidRDefault="00EB70BD" w:rsidP="00EB70BD">
      <w:pPr>
        <w:numPr>
          <w:ilvl w:val="0"/>
          <w:numId w:val="13"/>
        </w:numPr>
        <w:ind w:left="709" w:hanging="425"/>
        <w:jc w:val="both"/>
        <w:rPr>
          <w:rFonts w:ascii="Garamond" w:hAnsi="Garamond"/>
        </w:rPr>
      </w:pPr>
      <w:r w:rsidRPr="00F73888">
        <w:rPr>
          <w:rFonts w:ascii="Garamond" w:hAnsi="Garamond"/>
        </w:rPr>
        <w:t>decyzja zezwolenia na inwestycję</w:t>
      </w:r>
      <w:r w:rsidR="00131489">
        <w:rPr>
          <w:rFonts w:ascii="Garamond" w:hAnsi="Garamond"/>
        </w:rPr>
        <w:t>.</w:t>
      </w:r>
    </w:p>
    <w:p w:rsidR="00131489" w:rsidRPr="00F73888" w:rsidRDefault="00131489" w:rsidP="00131489">
      <w:pPr>
        <w:numPr>
          <w:ilvl w:val="0"/>
          <w:numId w:val="2"/>
        </w:numPr>
        <w:suppressAutoHyphens w:val="0"/>
        <w:spacing w:before="120" w:after="120" w:line="276" w:lineRule="auto"/>
        <w:ind w:left="357" w:hanging="357"/>
        <w:jc w:val="both"/>
        <w:rPr>
          <w:rFonts w:ascii="Garamond" w:hAnsi="Garamond"/>
        </w:rPr>
      </w:pPr>
      <w:r w:rsidRPr="00EB70BD">
        <w:rPr>
          <w:rFonts w:ascii="Garamond" w:hAnsi="Garamond"/>
        </w:rPr>
        <w:t xml:space="preserve">Oświadczam, że </w:t>
      </w:r>
      <w:r w:rsidRPr="00131489">
        <w:rPr>
          <w:rFonts w:ascii="Garamond" w:hAnsi="Garamond"/>
        </w:rPr>
        <w:t>rob</w:t>
      </w:r>
      <w:r>
        <w:rPr>
          <w:rFonts w:ascii="Garamond" w:hAnsi="Garamond"/>
        </w:rPr>
        <w:t>o</w:t>
      </w:r>
      <w:r w:rsidRPr="00131489">
        <w:rPr>
          <w:rFonts w:ascii="Garamond" w:hAnsi="Garamond"/>
        </w:rPr>
        <w:t>t</w:t>
      </w:r>
      <w:r>
        <w:rPr>
          <w:rFonts w:ascii="Garamond" w:hAnsi="Garamond"/>
        </w:rPr>
        <w:t>y budowlane zostaną rozpoczęte</w:t>
      </w:r>
      <w:r w:rsidRPr="00131489">
        <w:rPr>
          <w:rFonts w:ascii="Garamond" w:hAnsi="Garamond"/>
        </w:rPr>
        <w:t xml:space="preserve"> w ciągu 6 miesięcy od dnia podpisania umowy oraz dostarczeniu kopii prawomocnych i aktualnych pozwoleń na budowę dla zadań wymagających pozwolenia na budowę, których koszt robót budowlanych wynosi co najmniej 30% kosztów robót budowlanych wykazanych w pkt C.1 (</w:t>
      </w:r>
      <w:r>
        <w:rPr>
          <w:rFonts w:ascii="Garamond" w:hAnsi="Garamond"/>
        </w:rPr>
        <w:t>7) wiersz 3 kolumna A wniosku o </w:t>
      </w:r>
      <w:r w:rsidRPr="00131489">
        <w:rPr>
          <w:rFonts w:ascii="Garamond" w:hAnsi="Garamond"/>
        </w:rPr>
        <w:t>dofinansowanie (z wyłączeniem zadań realizowanych na zgłoszenie) wraz z wykazem pozwoleń na budowę (wzór 3)oraz kopią pierwszych stron dziennika budowy</w:t>
      </w:r>
      <w:r>
        <w:rPr>
          <w:rFonts w:ascii="Garamond" w:hAnsi="Garamond"/>
        </w:rPr>
        <w:t>.</w:t>
      </w:r>
    </w:p>
    <w:p w:rsidR="00F73888" w:rsidRDefault="00F73888" w:rsidP="00F73888">
      <w:pPr>
        <w:tabs>
          <w:tab w:val="left" w:pos="363"/>
        </w:tabs>
        <w:snapToGrid w:val="0"/>
        <w:ind w:left="284"/>
        <w:jc w:val="both"/>
        <w:rPr>
          <w:bCs/>
          <w:sz w:val="22"/>
          <w:szCs w:val="22"/>
        </w:rPr>
      </w:pPr>
    </w:p>
    <w:p w:rsidR="00131489" w:rsidRDefault="00131489" w:rsidP="00F73888">
      <w:pPr>
        <w:tabs>
          <w:tab w:val="left" w:pos="363"/>
        </w:tabs>
        <w:snapToGrid w:val="0"/>
        <w:ind w:left="284"/>
        <w:jc w:val="both"/>
        <w:rPr>
          <w:bCs/>
          <w:sz w:val="22"/>
          <w:szCs w:val="22"/>
        </w:rPr>
      </w:pPr>
    </w:p>
    <w:p w:rsidR="00131489" w:rsidRDefault="00131489" w:rsidP="00F73888">
      <w:pPr>
        <w:tabs>
          <w:tab w:val="left" w:pos="363"/>
        </w:tabs>
        <w:snapToGrid w:val="0"/>
        <w:ind w:left="284"/>
        <w:jc w:val="both"/>
        <w:rPr>
          <w:bCs/>
          <w:sz w:val="22"/>
          <w:szCs w:val="22"/>
        </w:rPr>
      </w:pPr>
    </w:p>
    <w:p w:rsidR="00131489" w:rsidRDefault="00131489" w:rsidP="00F73888">
      <w:pPr>
        <w:tabs>
          <w:tab w:val="left" w:pos="363"/>
        </w:tabs>
        <w:snapToGrid w:val="0"/>
        <w:ind w:left="284"/>
        <w:jc w:val="both"/>
        <w:rPr>
          <w:bCs/>
          <w:sz w:val="22"/>
          <w:szCs w:val="22"/>
        </w:rPr>
      </w:pPr>
    </w:p>
    <w:p w:rsidR="00131489" w:rsidRPr="00E4511F" w:rsidRDefault="00131489" w:rsidP="00F73888">
      <w:pPr>
        <w:tabs>
          <w:tab w:val="left" w:pos="363"/>
        </w:tabs>
        <w:snapToGrid w:val="0"/>
        <w:ind w:left="284"/>
        <w:jc w:val="both"/>
        <w:rPr>
          <w:bCs/>
          <w:sz w:val="22"/>
          <w:szCs w:val="22"/>
        </w:rPr>
      </w:pPr>
    </w:p>
    <w:p w:rsidR="00A9415F" w:rsidRPr="009B74FB" w:rsidRDefault="00A9415F" w:rsidP="00A9415F">
      <w:pPr>
        <w:jc w:val="both"/>
        <w:rPr>
          <w:rFonts w:ascii="Garamond" w:hAnsi="Garamond"/>
          <w:sz w:val="20"/>
          <w:szCs w:val="20"/>
        </w:rPr>
      </w:pPr>
    </w:p>
    <w:p w:rsidR="00A9415F" w:rsidRDefault="00A9415F" w:rsidP="00A9415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……………………….……….</w:t>
      </w:r>
    </w:p>
    <w:p w:rsidR="00A9415F" w:rsidRPr="009B74FB" w:rsidRDefault="00A9415F" w:rsidP="00A9415F">
      <w:pPr>
        <w:jc w:val="both"/>
        <w:rPr>
          <w:rFonts w:ascii="Garamond" w:hAnsi="Garamond"/>
          <w:i/>
          <w:sz w:val="16"/>
          <w:szCs w:val="16"/>
        </w:rPr>
      </w:pPr>
      <w:r w:rsidRPr="009B74FB">
        <w:rPr>
          <w:rFonts w:ascii="Garamond" w:hAnsi="Garamond"/>
          <w:i/>
          <w:sz w:val="16"/>
          <w:szCs w:val="16"/>
        </w:rPr>
        <w:t xml:space="preserve">                                                                                </w:t>
      </w:r>
      <w:r w:rsidRPr="009B74FB">
        <w:rPr>
          <w:rFonts w:ascii="Garamond" w:hAnsi="Garamond"/>
          <w:i/>
          <w:sz w:val="16"/>
          <w:szCs w:val="16"/>
        </w:rPr>
        <w:tab/>
      </w:r>
      <w:r w:rsidRPr="009B74FB">
        <w:rPr>
          <w:rFonts w:ascii="Garamond" w:hAnsi="Garamond"/>
          <w:i/>
          <w:sz w:val="16"/>
          <w:szCs w:val="16"/>
        </w:rPr>
        <w:tab/>
      </w:r>
      <w:r w:rsidR="009B74FB">
        <w:rPr>
          <w:rFonts w:ascii="Garamond" w:hAnsi="Garamond"/>
          <w:i/>
          <w:sz w:val="16"/>
          <w:szCs w:val="16"/>
        </w:rPr>
        <w:tab/>
      </w:r>
      <w:r w:rsidR="009B74FB">
        <w:rPr>
          <w:rFonts w:ascii="Garamond" w:hAnsi="Garamond"/>
          <w:i/>
          <w:sz w:val="16"/>
          <w:szCs w:val="16"/>
        </w:rPr>
        <w:tab/>
      </w:r>
      <w:r w:rsidRPr="009B74FB">
        <w:rPr>
          <w:rFonts w:ascii="Garamond" w:hAnsi="Garamond"/>
          <w:i/>
          <w:sz w:val="16"/>
          <w:szCs w:val="16"/>
        </w:rPr>
        <w:t>(podpis i pieczątka)</w:t>
      </w:r>
    </w:p>
    <w:sectPr w:rsidR="00A9415F" w:rsidRPr="009B74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38" w:rsidRDefault="00E80438" w:rsidP="006677B3">
      <w:r>
        <w:separator/>
      </w:r>
    </w:p>
  </w:endnote>
  <w:endnote w:type="continuationSeparator" w:id="0">
    <w:p w:rsidR="00E80438" w:rsidRDefault="00E80438" w:rsidP="006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6253136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148E" w:rsidRPr="00A9148E" w:rsidRDefault="00A9148E">
            <w:pPr>
              <w:pStyle w:val="Stopka"/>
              <w:jc w:val="right"/>
              <w:rPr>
                <w:sz w:val="18"/>
                <w:szCs w:val="18"/>
              </w:rPr>
            </w:pPr>
            <w:r w:rsidRPr="00A9148E">
              <w:rPr>
                <w:sz w:val="18"/>
                <w:szCs w:val="18"/>
              </w:rPr>
              <w:t xml:space="preserve">Strona </w:t>
            </w:r>
            <w:r w:rsidRPr="00A9148E">
              <w:rPr>
                <w:b/>
                <w:bCs/>
                <w:sz w:val="18"/>
                <w:szCs w:val="18"/>
              </w:rPr>
              <w:fldChar w:fldCharType="begin"/>
            </w:r>
            <w:r w:rsidRPr="00A9148E">
              <w:rPr>
                <w:b/>
                <w:bCs/>
                <w:sz w:val="18"/>
                <w:szCs w:val="18"/>
              </w:rPr>
              <w:instrText>PAGE</w:instrText>
            </w:r>
            <w:r w:rsidRPr="00A9148E">
              <w:rPr>
                <w:b/>
                <w:bCs/>
                <w:sz w:val="18"/>
                <w:szCs w:val="18"/>
              </w:rPr>
              <w:fldChar w:fldCharType="separate"/>
            </w:r>
            <w:r w:rsidR="0074681C">
              <w:rPr>
                <w:b/>
                <w:bCs/>
                <w:noProof/>
                <w:sz w:val="18"/>
                <w:szCs w:val="18"/>
              </w:rPr>
              <w:t>1</w:t>
            </w:r>
            <w:r w:rsidRPr="00A9148E">
              <w:rPr>
                <w:b/>
                <w:bCs/>
                <w:sz w:val="18"/>
                <w:szCs w:val="18"/>
              </w:rPr>
              <w:fldChar w:fldCharType="end"/>
            </w:r>
            <w:r w:rsidRPr="00A9148E">
              <w:rPr>
                <w:sz w:val="18"/>
                <w:szCs w:val="18"/>
              </w:rPr>
              <w:t xml:space="preserve"> z </w:t>
            </w:r>
            <w:r w:rsidRPr="00A9148E">
              <w:rPr>
                <w:b/>
                <w:bCs/>
                <w:sz w:val="18"/>
                <w:szCs w:val="18"/>
              </w:rPr>
              <w:fldChar w:fldCharType="begin"/>
            </w:r>
            <w:r w:rsidRPr="00A9148E">
              <w:rPr>
                <w:b/>
                <w:bCs/>
                <w:sz w:val="18"/>
                <w:szCs w:val="18"/>
              </w:rPr>
              <w:instrText>NUMPAGES</w:instrText>
            </w:r>
            <w:r w:rsidRPr="00A9148E">
              <w:rPr>
                <w:b/>
                <w:bCs/>
                <w:sz w:val="18"/>
                <w:szCs w:val="18"/>
              </w:rPr>
              <w:fldChar w:fldCharType="separate"/>
            </w:r>
            <w:r w:rsidR="0074681C">
              <w:rPr>
                <w:b/>
                <w:bCs/>
                <w:noProof/>
                <w:sz w:val="18"/>
                <w:szCs w:val="18"/>
              </w:rPr>
              <w:t>4</w:t>
            </w:r>
            <w:r w:rsidRPr="00A9148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9148E" w:rsidRDefault="00A91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38" w:rsidRDefault="00E80438" w:rsidP="006677B3">
      <w:r>
        <w:separator/>
      </w:r>
    </w:p>
  </w:footnote>
  <w:footnote w:type="continuationSeparator" w:id="0">
    <w:p w:rsidR="00E80438" w:rsidRDefault="00E80438" w:rsidP="006677B3">
      <w:r>
        <w:continuationSeparator/>
      </w:r>
    </w:p>
  </w:footnote>
  <w:footnote w:id="1">
    <w:p w:rsidR="00AC283F" w:rsidRPr="009B74FB" w:rsidRDefault="00AC283F">
      <w:pPr>
        <w:pStyle w:val="Tekstprzypisudolnego"/>
        <w:rPr>
          <w:sz w:val="16"/>
          <w:szCs w:val="16"/>
        </w:rPr>
      </w:pPr>
      <w:r w:rsidRPr="009B74FB">
        <w:rPr>
          <w:rStyle w:val="Odwoanieprzypisudolnego"/>
          <w:sz w:val="16"/>
          <w:szCs w:val="16"/>
        </w:rPr>
        <w:footnoteRef/>
      </w:r>
      <w:r w:rsidRPr="009B74FB">
        <w:rPr>
          <w:sz w:val="16"/>
          <w:szCs w:val="16"/>
        </w:rPr>
        <w:t xml:space="preserve"> Niepotrzebne skreślić</w:t>
      </w:r>
    </w:p>
  </w:footnote>
  <w:footnote w:id="2">
    <w:p w:rsidR="00953314" w:rsidRPr="009B74FB" w:rsidRDefault="00953314" w:rsidP="00EE4788">
      <w:pPr>
        <w:suppressAutoHyphens w:val="0"/>
        <w:spacing w:after="120" w:line="276" w:lineRule="auto"/>
        <w:jc w:val="both"/>
        <w:rPr>
          <w:sz w:val="16"/>
          <w:szCs w:val="16"/>
        </w:rPr>
      </w:pPr>
      <w:r w:rsidRPr="009B74FB">
        <w:rPr>
          <w:rStyle w:val="Odwoanieprzypisudolnego"/>
          <w:sz w:val="16"/>
          <w:szCs w:val="16"/>
        </w:rPr>
        <w:footnoteRef/>
      </w:r>
      <w:r w:rsidRPr="009B74FB">
        <w:rPr>
          <w:sz w:val="16"/>
          <w:szCs w:val="16"/>
        </w:rPr>
        <w:t xml:space="preserve"> Punkty, które nie mają zastosowania w danym przypadku należy skreślić</w:t>
      </w:r>
    </w:p>
  </w:footnote>
  <w:footnote w:id="3">
    <w:p w:rsidR="00A9415F" w:rsidRPr="00570B0D" w:rsidRDefault="00A9415F" w:rsidP="00A9415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1C7F26">
        <w:t xml:space="preserve"> </w:t>
      </w:r>
      <w:r w:rsidRPr="00570B0D">
        <w:rPr>
          <w:sz w:val="16"/>
          <w:szCs w:val="16"/>
        </w:rPr>
        <w:t>Dotyczy projektów, których realizacja rozpoczęła się przed złożeniem wniosku o dofinansowanie. Jeżeli Beneficjent upoważnił inny podmiot/ inne podmioty do ponoszenia wydatków kwalifikowalnych oświadczenie należy złożyć w odniesieniu do każdego podmiotu.</w:t>
      </w:r>
    </w:p>
  </w:footnote>
  <w:footnote w:id="4">
    <w:p w:rsidR="00A9415F" w:rsidRDefault="00A9415F" w:rsidP="00A9415F">
      <w:pPr>
        <w:pStyle w:val="Tekstprzypisudolnego"/>
        <w:jc w:val="both"/>
      </w:pPr>
      <w:r w:rsidRPr="00570B0D">
        <w:rPr>
          <w:rStyle w:val="Odwoanieprzypisudolnego"/>
          <w:sz w:val="16"/>
          <w:szCs w:val="16"/>
        </w:rPr>
        <w:footnoteRef/>
      </w:r>
      <w:r w:rsidRPr="00570B0D">
        <w:rPr>
          <w:sz w:val="16"/>
          <w:szCs w:val="16"/>
        </w:rPr>
        <w:t xml:space="preserve"> Dotyczy sytuacji, w której inny niż Beneficjent podmiot poniósł część wydatków (które Beneficjent planuje zadeklarować jako kwalifikowalne) związanych z realizacją projektu przed podpisaniem umowy o dofinansowanie, a jednocześnie Beneficjent nie wskazuje tego podmiotu jako upoważnionego do ponoszenia wydatków </w:t>
      </w:r>
      <w:r w:rsidR="00F03598" w:rsidRPr="00570B0D">
        <w:rPr>
          <w:sz w:val="16"/>
          <w:szCs w:val="16"/>
        </w:rPr>
        <w:t>kwalifikowanych</w:t>
      </w:r>
      <w:r w:rsidRPr="00570B0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8E" w:rsidRPr="00A9148E" w:rsidRDefault="00A9148E" w:rsidP="00A9148E">
    <w:pPr>
      <w:spacing w:line="276" w:lineRule="auto"/>
      <w:rPr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Oświadczenie</w:t>
    </w:r>
    <w:r w:rsidRPr="00A9148E">
      <w:rPr>
        <w:rFonts w:ascii="Garamond" w:hAnsi="Garamond"/>
        <w:i/>
        <w:sz w:val="18"/>
        <w:szCs w:val="18"/>
      </w:rPr>
      <w:t xml:space="preserve"> związku z ubieganiem się o dofinansowanie </w:t>
    </w:r>
    <w:r w:rsidR="00052801">
      <w:rPr>
        <w:rFonts w:ascii="Garamond" w:hAnsi="Garamond"/>
        <w:i/>
        <w:sz w:val="18"/>
        <w:szCs w:val="18"/>
      </w:rPr>
      <w:t xml:space="preserve">z </w:t>
    </w:r>
    <w:proofErr w:type="spellStart"/>
    <w:r>
      <w:rPr>
        <w:rFonts w:ascii="Garamond" w:hAnsi="Garamond"/>
        <w:i/>
        <w:sz w:val="18"/>
        <w:szCs w:val="18"/>
      </w:rPr>
      <w:t>POIiŚ</w:t>
    </w:r>
    <w:proofErr w:type="spellEnd"/>
  </w:p>
  <w:p w:rsidR="00A9148E" w:rsidRDefault="00A9148E">
    <w:pPr>
      <w:pStyle w:val="Nagwek"/>
    </w:pPr>
  </w:p>
  <w:p w:rsidR="00A9148E" w:rsidRDefault="00A91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16B5"/>
    <w:multiLevelType w:val="multilevel"/>
    <w:tmpl w:val="CB8A091E"/>
    <w:lvl w:ilvl="0">
      <w:start w:val="1"/>
      <w:numFmt w:val="bullet"/>
      <w:lvlText w:val=""/>
      <w:lvlJc w:val="left"/>
      <w:pPr>
        <w:ind w:left="66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99" w:hanging="432"/>
      </w:pPr>
    </w:lvl>
    <w:lvl w:ilvl="2">
      <w:start w:val="1"/>
      <w:numFmt w:val="decimal"/>
      <w:lvlText w:val="%1.%2.%3."/>
      <w:lvlJc w:val="left"/>
      <w:pPr>
        <w:ind w:left="1531" w:hanging="504"/>
      </w:pPr>
    </w:lvl>
    <w:lvl w:ilvl="3">
      <w:start w:val="1"/>
      <w:numFmt w:val="decimal"/>
      <w:lvlText w:val="%1.%2.%3.%4."/>
      <w:lvlJc w:val="left"/>
      <w:pPr>
        <w:ind w:left="2035" w:hanging="648"/>
      </w:pPr>
    </w:lvl>
    <w:lvl w:ilvl="4">
      <w:start w:val="1"/>
      <w:numFmt w:val="decimal"/>
      <w:lvlText w:val="%1.%2.%3.%4.%5."/>
      <w:lvlJc w:val="left"/>
      <w:pPr>
        <w:ind w:left="2539" w:hanging="792"/>
      </w:pPr>
    </w:lvl>
    <w:lvl w:ilvl="5">
      <w:start w:val="1"/>
      <w:numFmt w:val="decimal"/>
      <w:lvlText w:val="%1.%2.%3.%4.%5.%6."/>
      <w:lvlJc w:val="left"/>
      <w:pPr>
        <w:ind w:left="3043" w:hanging="936"/>
      </w:pPr>
    </w:lvl>
    <w:lvl w:ilvl="6">
      <w:start w:val="1"/>
      <w:numFmt w:val="decimal"/>
      <w:lvlText w:val="%1.%2.%3.%4.%5.%6.%7."/>
      <w:lvlJc w:val="left"/>
      <w:pPr>
        <w:ind w:left="3547" w:hanging="1080"/>
      </w:pPr>
    </w:lvl>
    <w:lvl w:ilvl="7">
      <w:start w:val="1"/>
      <w:numFmt w:val="decimal"/>
      <w:lvlText w:val="%1.%2.%3.%4.%5.%6.%7.%8."/>
      <w:lvlJc w:val="left"/>
      <w:pPr>
        <w:ind w:left="4051" w:hanging="1224"/>
      </w:pPr>
    </w:lvl>
    <w:lvl w:ilvl="8">
      <w:start w:val="1"/>
      <w:numFmt w:val="decimal"/>
      <w:lvlText w:val="%1.%2.%3.%4.%5.%6.%7.%8.%9."/>
      <w:lvlJc w:val="left"/>
      <w:pPr>
        <w:ind w:left="4627" w:hanging="1440"/>
      </w:pPr>
    </w:lvl>
  </w:abstractNum>
  <w:abstractNum w:abstractNumId="1" w15:restartNumberingAfterBreak="0">
    <w:nsid w:val="20A33C53"/>
    <w:multiLevelType w:val="hybridMultilevel"/>
    <w:tmpl w:val="ECB0C790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C4DA1"/>
    <w:multiLevelType w:val="hybridMultilevel"/>
    <w:tmpl w:val="C18C9F74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55A0F"/>
    <w:multiLevelType w:val="hybridMultilevel"/>
    <w:tmpl w:val="EFF4F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ED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32AD9"/>
    <w:multiLevelType w:val="hybridMultilevel"/>
    <w:tmpl w:val="9C12E48C"/>
    <w:lvl w:ilvl="0" w:tplc="FF20F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AA28B4"/>
    <w:multiLevelType w:val="multilevel"/>
    <w:tmpl w:val="210AE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FD1403"/>
    <w:multiLevelType w:val="hybridMultilevel"/>
    <w:tmpl w:val="4EB85982"/>
    <w:lvl w:ilvl="0" w:tplc="5CDC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17D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7F6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3E651F"/>
    <w:multiLevelType w:val="hybridMultilevel"/>
    <w:tmpl w:val="40765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5631E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1" w15:restartNumberingAfterBreak="0">
    <w:nsid w:val="668711F2"/>
    <w:multiLevelType w:val="hybridMultilevel"/>
    <w:tmpl w:val="5B1000CE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E7F92"/>
    <w:multiLevelType w:val="multilevel"/>
    <w:tmpl w:val="CB8A091E"/>
    <w:lvl w:ilvl="0">
      <w:start w:val="1"/>
      <w:numFmt w:val="bullet"/>
      <w:lvlText w:val=""/>
      <w:lvlJc w:val="left"/>
      <w:pPr>
        <w:ind w:left="66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99" w:hanging="432"/>
      </w:pPr>
    </w:lvl>
    <w:lvl w:ilvl="2">
      <w:start w:val="1"/>
      <w:numFmt w:val="decimal"/>
      <w:lvlText w:val="%1.%2.%3."/>
      <w:lvlJc w:val="left"/>
      <w:pPr>
        <w:ind w:left="1531" w:hanging="504"/>
      </w:pPr>
    </w:lvl>
    <w:lvl w:ilvl="3">
      <w:start w:val="1"/>
      <w:numFmt w:val="decimal"/>
      <w:lvlText w:val="%1.%2.%3.%4."/>
      <w:lvlJc w:val="left"/>
      <w:pPr>
        <w:ind w:left="2035" w:hanging="648"/>
      </w:pPr>
    </w:lvl>
    <w:lvl w:ilvl="4">
      <w:start w:val="1"/>
      <w:numFmt w:val="decimal"/>
      <w:lvlText w:val="%1.%2.%3.%4.%5."/>
      <w:lvlJc w:val="left"/>
      <w:pPr>
        <w:ind w:left="2539" w:hanging="792"/>
      </w:pPr>
    </w:lvl>
    <w:lvl w:ilvl="5">
      <w:start w:val="1"/>
      <w:numFmt w:val="decimal"/>
      <w:lvlText w:val="%1.%2.%3.%4.%5.%6."/>
      <w:lvlJc w:val="left"/>
      <w:pPr>
        <w:ind w:left="3043" w:hanging="936"/>
      </w:pPr>
    </w:lvl>
    <w:lvl w:ilvl="6">
      <w:start w:val="1"/>
      <w:numFmt w:val="decimal"/>
      <w:lvlText w:val="%1.%2.%3.%4.%5.%6.%7."/>
      <w:lvlJc w:val="left"/>
      <w:pPr>
        <w:ind w:left="3547" w:hanging="1080"/>
      </w:pPr>
    </w:lvl>
    <w:lvl w:ilvl="7">
      <w:start w:val="1"/>
      <w:numFmt w:val="decimal"/>
      <w:lvlText w:val="%1.%2.%3.%4.%5.%6.%7.%8."/>
      <w:lvlJc w:val="left"/>
      <w:pPr>
        <w:ind w:left="4051" w:hanging="1224"/>
      </w:pPr>
    </w:lvl>
    <w:lvl w:ilvl="8">
      <w:start w:val="1"/>
      <w:numFmt w:val="decimal"/>
      <w:lvlText w:val="%1.%2.%3.%4.%5.%6.%7.%8.%9."/>
      <w:lvlJc w:val="left"/>
      <w:pPr>
        <w:ind w:left="4627" w:hanging="1440"/>
      </w:pPr>
    </w:lvl>
  </w:abstractNum>
  <w:abstractNum w:abstractNumId="13" w15:restartNumberingAfterBreak="0">
    <w:nsid w:val="706A5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D42526"/>
    <w:multiLevelType w:val="multilevel"/>
    <w:tmpl w:val="CA5A68F2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5" w15:restartNumberingAfterBreak="0">
    <w:nsid w:val="7E2E09FF"/>
    <w:multiLevelType w:val="hybridMultilevel"/>
    <w:tmpl w:val="2E36532C"/>
    <w:lvl w:ilvl="0" w:tplc="5A8AE5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3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3"/>
    <w:rsid w:val="00027947"/>
    <w:rsid w:val="00046987"/>
    <w:rsid w:val="00052801"/>
    <w:rsid w:val="00122ADE"/>
    <w:rsid w:val="00131489"/>
    <w:rsid w:val="00147374"/>
    <w:rsid w:val="001C7F26"/>
    <w:rsid w:val="00294D3B"/>
    <w:rsid w:val="002D76C3"/>
    <w:rsid w:val="003135A8"/>
    <w:rsid w:val="00397D72"/>
    <w:rsid w:val="003C1315"/>
    <w:rsid w:val="00420DFA"/>
    <w:rsid w:val="00570B0D"/>
    <w:rsid w:val="00587D13"/>
    <w:rsid w:val="006677B3"/>
    <w:rsid w:val="00676E71"/>
    <w:rsid w:val="006D15CA"/>
    <w:rsid w:val="0074681C"/>
    <w:rsid w:val="00766DAD"/>
    <w:rsid w:val="007C13A5"/>
    <w:rsid w:val="00855C5F"/>
    <w:rsid w:val="008C2112"/>
    <w:rsid w:val="00915EAB"/>
    <w:rsid w:val="00953314"/>
    <w:rsid w:val="009B74FB"/>
    <w:rsid w:val="009C2E5C"/>
    <w:rsid w:val="009D57AC"/>
    <w:rsid w:val="009E1730"/>
    <w:rsid w:val="00A10110"/>
    <w:rsid w:val="00A20BED"/>
    <w:rsid w:val="00A9148E"/>
    <w:rsid w:val="00A9415F"/>
    <w:rsid w:val="00AC283F"/>
    <w:rsid w:val="00B40C86"/>
    <w:rsid w:val="00BA04FD"/>
    <w:rsid w:val="00C92819"/>
    <w:rsid w:val="00D738E5"/>
    <w:rsid w:val="00D769EC"/>
    <w:rsid w:val="00E65993"/>
    <w:rsid w:val="00E80438"/>
    <w:rsid w:val="00EA77BD"/>
    <w:rsid w:val="00EB70BD"/>
    <w:rsid w:val="00EE4788"/>
    <w:rsid w:val="00EF4702"/>
    <w:rsid w:val="00F03598"/>
    <w:rsid w:val="00F079D1"/>
    <w:rsid w:val="00F16283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E03D0-270D-4FCF-93B4-2B319F8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6677B3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6677B3"/>
    <w:rPr>
      <w:rFonts w:ascii="Times New Roman" w:eastAsia="Lucida Sans Unicode" w:hAnsi="Times New Roman" w:cs="Times New Roman"/>
      <w:sz w:val="20"/>
      <w:szCs w:val="20"/>
    </w:rPr>
  </w:style>
  <w:style w:type="table" w:styleId="Tabela-Siatka">
    <w:name w:val="Table Grid"/>
    <w:basedOn w:val="Standardowy"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6677B3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6677B3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415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dolnego">
    <w:name w:val="footnote reference"/>
    <w:basedOn w:val="Domylnaczcionkaakapitu"/>
    <w:semiHidden/>
    <w:rsid w:val="00A9415F"/>
    <w:rPr>
      <w:vertAlign w:val="superscript"/>
    </w:rPr>
  </w:style>
  <w:style w:type="paragraph" w:customStyle="1" w:styleId="Default">
    <w:name w:val="Default"/>
    <w:rsid w:val="00A941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2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C283F"/>
    <w:pPr>
      <w:ind w:left="720"/>
      <w:contextualSpacing/>
    </w:pPr>
  </w:style>
  <w:style w:type="paragraph" w:customStyle="1" w:styleId="ZnakZnakZnakZnakZnak1ZnakZnakZnakZnakZnakZnakZnakZnakZnak0">
    <w:name w:val="Znak Znak Znak Znak Znak1 Znak Znak Znak Znak Znak Znak Znak Znak Znak"/>
    <w:basedOn w:val="Normalny"/>
    <w:rsid w:val="00EB70BD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customStyle="1" w:styleId="ZnakZnakZnakZnakZnak1ZnakZnakZnakZnakZnakZnakZnakZnakZnak1">
    <w:name w:val="Znak Znak Znak Znak Znak1 Znak Znak Znak Znak Znak Znak Znak Znak Znak"/>
    <w:basedOn w:val="Normalny"/>
    <w:rsid w:val="00F73888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customStyle="1" w:styleId="ZnakZnakZnakZnakZnak1ZnakZnakZnakZnakZnakZnakZnakZnakZnak2">
    <w:name w:val="Znak Znak Znak Znak Znak1 Znak Znak Znak Znak Znak Znak Znak Znak Znak"/>
    <w:basedOn w:val="Normalny"/>
    <w:rsid w:val="00131489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FA94-4B6B-4258-957C-95489758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Anna</dc:creator>
  <cp:keywords/>
  <dc:description/>
  <cp:lastModifiedBy>Tobolczyk Grzegorz</cp:lastModifiedBy>
  <cp:revision>6</cp:revision>
  <cp:lastPrinted>2015-11-25T10:35:00Z</cp:lastPrinted>
  <dcterms:created xsi:type="dcterms:W3CDTF">2016-05-24T07:09:00Z</dcterms:created>
  <dcterms:modified xsi:type="dcterms:W3CDTF">2016-05-25T11:30:00Z</dcterms:modified>
</cp:coreProperties>
</file>